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D7C0" w14:textId="77777777" w:rsidR="006F445C" w:rsidRPr="008909F8" w:rsidRDefault="006F445C" w:rsidP="006F445C">
      <w:pPr>
        <w:jc w:val="center"/>
        <w:outlineLvl w:val="0"/>
        <w:rPr>
          <w:rFonts w:cs="Times New Roman"/>
          <w:b/>
          <w:bCs/>
        </w:rPr>
      </w:pPr>
      <w:bookmarkStart w:id="0" w:name="_GoBack"/>
      <w:bookmarkEnd w:id="0"/>
      <w:r w:rsidRPr="008909F8">
        <w:rPr>
          <w:rFonts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8BAE1B" wp14:editId="68A32F20">
            <wp:simplePos x="0" y="0"/>
            <wp:positionH relativeFrom="margin">
              <wp:align>center</wp:align>
            </wp:positionH>
            <wp:positionV relativeFrom="margin">
              <wp:posOffset>-133350</wp:posOffset>
            </wp:positionV>
            <wp:extent cx="2743200" cy="9442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 logo with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0C646" w14:textId="77777777" w:rsidR="006F445C" w:rsidRPr="008909F8" w:rsidRDefault="006F445C" w:rsidP="006F445C">
      <w:pPr>
        <w:jc w:val="center"/>
        <w:outlineLvl w:val="0"/>
        <w:rPr>
          <w:rFonts w:cs="Times New Roman"/>
          <w:b/>
          <w:bCs/>
        </w:rPr>
      </w:pPr>
    </w:p>
    <w:p w14:paraId="6803705A" w14:textId="77777777" w:rsidR="006F445C" w:rsidRPr="008909F8" w:rsidRDefault="006F445C" w:rsidP="006F445C">
      <w:pPr>
        <w:jc w:val="center"/>
        <w:outlineLvl w:val="0"/>
        <w:rPr>
          <w:rFonts w:cs="Times New Roman"/>
          <w:b/>
          <w:bCs/>
        </w:rPr>
      </w:pPr>
    </w:p>
    <w:p w14:paraId="66FA0F86" w14:textId="77777777" w:rsidR="006F445C" w:rsidRPr="008909F8" w:rsidRDefault="006F445C" w:rsidP="006F445C">
      <w:pPr>
        <w:jc w:val="center"/>
        <w:outlineLvl w:val="0"/>
        <w:rPr>
          <w:rFonts w:cs="Times New Roman"/>
          <w:b/>
          <w:bCs/>
        </w:rPr>
      </w:pPr>
    </w:p>
    <w:p w14:paraId="223277ED" w14:textId="77777777" w:rsidR="00C37995" w:rsidRDefault="00C37995" w:rsidP="00C37995">
      <w:pPr>
        <w:jc w:val="center"/>
        <w:outlineLvl w:val="0"/>
        <w:rPr>
          <w:rFonts w:cs="Times New Roman"/>
          <w:b/>
          <w:bCs/>
        </w:rPr>
      </w:pPr>
    </w:p>
    <w:p w14:paraId="052F7653" w14:textId="77777777" w:rsidR="006F445C" w:rsidRDefault="00C37995" w:rsidP="00C37995">
      <w:pPr>
        <w:jc w:val="center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Notice of Job Openings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048"/>
      </w:tblGrid>
      <w:tr w:rsidR="006F445C" w:rsidRPr="008909F8" w14:paraId="79ADFA9B" w14:textId="77777777" w:rsidTr="00DB6CFF">
        <w:tc>
          <w:tcPr>
            <w:tcW w:w="2808" w:type="dxa"/>
          </w:tcPr>
          <w:p w14:paraId="2660B877" w14:textId="77777777" w:rsidR="006F445C" w:rsidRDefault="003F6FE9" w:rsidP="00A12AEF">
            <w:pPr>
              <w:outlineLvl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Potential </w:t>
            </w:r>
            <w:r w:rsidR="006F445C" w:rsidRPr="008909F8">
              <w:rPr>
                <w:rFonts w:cs="Times New Roman"/>
                <w:b/>
                <w:bCs/>
              </w:rPr>
              <w:t>Job Title</w:t>
            </w:r>
            <w:r w:rsidR="004C641B">
              <w:rPr>
                <w:rFonts w:cs="Times New Roman"/>
                <w:b/>
                <w:bCs/>
              </w:rPr>
              <w:t>s</w:t>
            </w:r>
            <w:r w:rsidR="006F445C" w:rsidRPr="008909F8">
              <w:rPr>
                <w:rFonts w:cs="Times New Roman"/>
                <w:b/>
                <w:bCs/>
              </w:rPr>
              <w:t>:</w:t>
            </w:r>
          </w:p>
          <w:p w14:paraId="08DAFC9D" w14:textId="2D58C190" w:rsidR="005E2F5D" w:rsidRPr="008909F8" w:rsidRDefault="005E2F5D" w:rsidP="00A12AEF">
            <w:pPr>
              <w:outlineLvl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Hours:</w:t>
            </w:r>
          </w:p>
        </w:tc>
        <w:tc>
          <w:tcPr>
            <w:tcW w:w="6048" w:type="dxa"/>
          </w:tcPr>
          <w:p w14:paraId="5C8CA4DC" w14:textId="77777777" w:rsidR="003F6FE9" w:rsidRDefault="002903EF" w:rsidP="007E5A77">
            <w:r>
              <w:t xml:space="preserve">Reference </w:t>
            </w:r>
            <w:r w:rsidR="005E2F5D">
              <w:t xml:space="preserve">Librarian/Staff </w:t>
            </w:r>
            <w:r>
              <w:t>Attorney</w:t>
            </w:r>
            <w:r w:rsidR="003F6FE9">
              <w:t xml:space="preserve"> </w:t>
            </w:r>
          </w:p>
          <w:p w14:paraId="5419B7D3" w14:textId="0B9B5A71" w:rsidR="005E2F5D" w:rsidRPr="008909F8" w:rsidRDefault="005E2F5D" w:rsidP="007E5A7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The Library is open to a full or part-time candidate</w:t>
            </w:r>
          </w:p>
        </w:tc>
      </w:tr>
      <w:tr w:rsidR="006F445C" w:rsidRPr="008909F8" w14:paraId="6EFC1031" w14:textId="77777777" w:rsidTr="00DB6CFF">
        <w:tc>
          <w:tcPr>
            <w:tcW w:w="2808" w:type="dxa"/>
          </w:tcPr>
          <w:p w14:paraId="22740E29" w14:textId="77777777" w:rsidR="006F445C" w:rsidRPr="008909F8" w:rsidRDefault="006F445C" w:rsidP="00A12AEF">
            <w:pPr>
              <w:outlineLvl w:val="0"/>
              <w:rPr>
                <w:rFonts w:cs="Times New Roman"/>
                <w:b/>
                <w:bCs/>
              </w:rPr>
            </w:pPr>
            <w:r w:rsidRPr="008909F8">
              <w:rPr>
                <w:rFonts w:cs="Times New Roman"/>
                <w:b/>
                <w:bCs/>
              </w:rPr>
              <w:t>Date Written:</w:t>
            </w:r>
          </w:p>
        </w:tc>
        <w:tc>
          <w:tcPr>
            <w:tcW w:w="6048" w:type="dxa"/>
          </w:tcPr>
          <w:p w14:paraId="59500C7D" w14:textId="296013B5" w:rsidR="006F445C" w:rsidRPr="003F6FE9" w:rsidRDefault="00466B0F" w:rsidP="002903EF">
            <w:pPr>
              <w:rPr>
                <w:color w:val="FF0000"/>
              </w:rPr>
            </w:pPr>
            <w:r w:rsidRPr="00466B0F">
              <w:t>December 5, 2024</w:t>
            </w:r>
          </w:p>
        </w:tc>
      </w:tr>
      <w:tr w:rsidR="00DB6CFF" w:rsidRPr="008909F8" w14:paraId="7F733576" w14:textId="77777777" w:rsidTr="00DB6CFF">
        <w:tc>
          <w:tcPr>
            <w:tcW w:w="2808" w:type="dxa"/>
          </w:tcPr>
          <w:p w14:paraId="57062082" w14:textId="275FF07D" w:rsidR="00DB6CFF" w:rsidRPr="008909F8" w:rsidRDefault="00DB6CFF" w:rsidP="0011615F">
            <w:pPr>
              <w:outlineLvl w:val="0"/>
              <w:rPr>
                <w:rFonts w:cs="Times New Roman"/>
                <w:bCs/>
              </w:rPr>
            </w:pPr>
            <w:r w:rsidRPr="008909F8">
              <w:rPr>
                <w:rFonts w:cs="Times New Roman"/>
                <w:b/>
                <w:bCs/>
              </w:rPr>
              <w:t>Immediate Supervisor:</w:t>
            </w:r>
          </w:p>
        </w:tc>
        <w:tc>
          <w:tcPr>
            <w:tcW w:w="6048" w:type="dxa"/>
          </w:tcPr>
          <w:p w14:paraId="211A0D0B" w14:textId="429A9F82" w:rsidR="00DB6CFF" w:rsidRPr="008909F8" w:rsidRDefault="00DB6CFF" w:rsidP="00DB6CFF">
            <w:pPr>
              <w:outlineLvl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Director of Library &amp; Member Services</w:t>
            </w:r>
          </w:p>
        </w:tc>
      </w:tr>
      <w:tr w:rsidR="00DB6CFF" w:rsidRPr="008909F8" w14:paraId="23CF4E88" w14:textId="77777777" w:rsidTr="00DB6CFF">
        <w:trPr>
          <w:trHeight w:val="80"/>
        </w:trPr>
        <w:tc>
          <w:tcPr>
            <w:tcW w:w="8856" w:type="dxa"/>
            <w:gridSpan w:val="2"/>
          </w:tcPr>
          <w:p w14:paraId="2B8B8DE5" w14:textId="3350634D" w:rsidR="00DB6CFF" w:rsidRDefault="00DB6CFF" w:rsidP="00A12AEF">
            <w:pPr>
              <w:outlineLvl w:val="0"/>
              <w:rPr>
                <w:rFonts w:cs="Times New Roman"/>
                <w:bCs/>
              </w:rPr>
            </w:pPr>
          </w:p>
        </w:tc>
      </w:tr>
    </w:tbl>
    <w:p w14:paraId="1F7EB49F" w14:textId="4C71A01C" w:rsidR="003D1785" w:rsidRDefault="00032892" w:rsidP="00032892">
      <w:r>
        <w:t>The Social Law Library is</w:t>
      </w:r>
      <w:r w:rsidR="003D1785">
        <w:t xml:space="preserve"> excited to announce that we are</w:t>
      </w:r>
      <w:r>
        <w:t xml:space="preserve"> looking </w:t>
      </w:r>
      <w:r w:rsidR="005E2F5D">
        <w:t xml:space="preserve">to </w:t>
      </w:r>
      <w:r w:rsidR="00F871B5">
        <w:t>expand</w:t>
      </w:r>
      <w:r w:rsidR="003D1785">
        <w:t xml:space="preserve"> </w:t>
      </w:r>
      <w:r w:rsidR="006A417E">
        <w:t>our</w:t>
      </w:r>
      <w:r>
        <w:t xml:space="preserve"> Reference </w:t>
      </w:r>
      <w:r w:rsidR="00A10349">
        <w:t xml:space="preserve">and legal </w:t>
      </w:r>
      <w:r>
        <w:t>team</w:t>
      </w:r>
      <w:r w:rsidR="00F33251">
        <w:t>!</w:t>
      </w:r>
      <w:r>
        <w:t xml:space="preserve"> </w:t>
      </w:r>
    </w:p>
    <w:p w14:paraId="5AE3FCD8" w14:textId="77777777" w:rsidR="003D1785" w:rsidRDefault="003D1785" w:rsidP="00032892"/>
    <w:p w14:paraId="7767D670" w14:textId="101D8BD0" w:rsidR="00A56603" w:rsidRDefault="003D1785" w:rsidP="00032892">
      <w:r w:rsidRPr="00A1693F">
        <w:t xml:space="preserve">Located in Boston’s John Adams Courthouse, the </w:t>
      </w:r>
      <w:r>
        <w:t xml:space="preserve">Social Law </w:t>
      </w:r>
      <w:r w:rsidRPr="00A1693F">
        <w:t xml:space="preserve">Library is one of the nation’s </w:t>
      </w:r>
      <w:r>
        <w:t>oldest</w:t>
      </w:r>
      <w:r w:rsidRPr="00A1693F">
        <w:t xml:space="preserve"> and most respected legal</w:t>
      </w:r>
      <w:r w:rsidR="009C6508">
        <w:t xml:space="preserve"> </w:t>
      </w:r>
      <w:r w:rsidRPr="00A1693F">
        <w:t xml:space="preserve">research institutions. </w:t>
      </w:r>
      <w:r w:rsidR="00620DB0">
        <w:t>The Library serves all</w:t>
      </w:r>
      <w:r w:rsidRPr="00A1693F">
        <w:t xml:space="preserve"> three branches of Massachusetts government, dues-paying members from all segments of the private bar throughout Massachusetts</w:t>
      </w:r>
      <w:r>
        <w:t xml:space="preserve"> and the U.S.</w:t>
      </w:r>
      <w:r w:rsidRPr="00A1693F">
        <w:t xml:space="preserve">, as well as legal-services organizations and law-related nonprofits in every region of the Commonwealth. </w:t>
      </w:r>
    </w:p>
    <w:p w14:paraId="659A7D12" w14:textId="77777777" w:rsidR="00A56603" w:rsidRDefault="00A56603" w:rsidP="00032892"/>
    <w:p w14:paraId="72BD1B70" w14:textId="6C1A3906" w:rsidR="00A56603" w:rsidRDefault="00A56603" w:rsidP="00A56603">
      <w:r>
        <w:t xml:space="preserve">Reference staff </w:t>
      </w:r>
      <w:r w:rsidR="00620DB0" w:rsidRPr="00A1693F">
        <w:t xml:space="preserve">provide </w:t>
      </w:r>
      <w:r w:rsidR="00620DB0">
        <w:t xml:space="preserve">patrons with </w:t>
      </w:r>
      <w:r w:rsidR="00620DB0" w:rsidRPr="00A1693F">
        <w:t>research advice, materials, training, continuing legal education</w:t>
      </w:r>
      <w:r w:rsidR="00020864">
        <w:t>,</w:t>
      </w:r>
      <w:r w:rsidR="00620DB0" w:rsidRPr="00A1693F">
        <w:t xml:space="preserve"> and other services</w:t>
      </w:r>
      <w:r w:rsidR="00620DB0">
        <w:t>.</w:t>
      </w:r>
      <w:r>
        <w:t xml:space="preserve"> Research is conducted across a variety of practice areas</w:t>
      </w:r>
      <w:r w:rsidR="00620DB0">
        <w:t xml:space="preserve"> and jurisdictions</w:t>
      </w:r>
      <w:r>
        <w:t xml:space="preserve">, </w:t>
      </w:r>
      <w:r w:rsidR="009C6508">
        <w:t xml:space="preserve">and </w:t>
      </w:r>
      <w:r w:rsidR="00620DB0">
        <w:t xml:space="preserve">on a typical day </w:t>
      </w:r>
      <w:r w:rsidR="009C6508">
        <w:t>involves running</w:t>
      </w:r>
      <w:r>
        <w:t xml:space="preserve"> case law searches, </w:t>
      </w:r>
      <w:r w:rsidR="00620DB0">
        <w:t xml:space="preserve">suggesting specific resources, </w:t>
      </w:r>
      <w:r>
        <w:t xml:space="preserve">compiling statutory and regulatory histories, </w:t>
      </w:r>
      <w:r w:rsidR="00620DB0">
        <w:t>and tracking down</w:t>
      </w:r>
      <w:r w:rsidR="00716DF9">
        <w:t xml:space="preserve"> case </w:t>
      </w:r>
      <w:r>
        <w:t>filings and other government documents.</w:t>
      </w:r>
      <w:r w:rsidR="00620DB0">
        <w:t xml:space="preserve"> </w:t>
      </w:r>
      <w:r w:rsidR="009C6508">
        <w:t>W</w:t>
      </w:r>
      <w:r>
        <w:t>e are looking for candidates with outstanding customer</w:t>
      </w:r>
      <w:r w:rsidR="005E2F5D">
        <w:t>-</w:t>
      </w:r>
      <w:r>
        <w:t xml:space="preserve">service and interpersonal skills, excellent analytical and problem-solving </w:t>
      </w:r>
      <w:r w:rsidR="005E2F5D">
        <w:t>capabilities</w:t>
      </w:r>
      <w:r w:rsidR="00620DB0">
        <w:t xml:space="preserve">, </w:t>
      </w:r>
      <w:r w:rsidR="005E2F5D">
        <w:t xml:space="preserve">and </w:t>
      </w:r>
      <w:r w:rsidR="00620DB0">
        <w:t>the ability to exercise confidentiality.</w:t>
      </w:r>
    </w:p>
    <w:p w14:paraId="5BD29A36" w14:textId="77777777" w:rsidR="003D1785" w:rsidRDefault="003D1785" w:rsidP="00032892"/>
    <w:p w14:paraId="09F9B53F" w14:textId="2E545AAD" w:rsidR="0031076B" w:rsidRDefault="00E36DEF" w:rsidP="00032892">
      <w:r>
        <w:t xml:space="preserve">The Library is open-minded with respect to applicants’ educational and employment backgrounds as long as they have the </w:t>
      </w:r>
      <w:r w:rsidR="003D1785">
        <w:t xml:space="preserve">research </w:t>
      </w:r>
      <w:r>
        <w:t xml:space="preserve">skills to assist patrons engaged in the practice of law. </w:t>
      </w:r>
      <w:r w:rsidR="007E5A77">
        <w:t>Candidates</w:t>
      </w:r>
      <w:r>
        <w:t xml:space="preserve"> with MLIS degrees or J.D.s</w:t>
      </w:r>
      <w:r w:rsidR="00BC30DA">
        <w:t xml:space="preserve">, those </w:t>
      </w:r>
      <w:r w:rsidR="00A10349">
        <w:t>seeking full</w:t>
      </w:r>
      <w:r w:rsidR="00BC30DA">
        <w:t>-time</w:t>
      </w:r>
      <w:r w:rsidR="00A10349">
        <w:t xml:space="preserve"> or part-time employment,</w:t>
      </w:r>
      <w:r w:rsidR="00620DB0">
        <w:t xml:space="preserve"> and</w:t>
      </w:r>
      <w:r w:rsidR="00A10349">
        <w:t xml:space="preserve"> </w:t>
      </w:r>
      <w:r w:rsidR="00D0702A">
        <w:t xml:space="preserve">those with relevant </w:t>
      </w:r>
      <w:r w:rsidR="00304546">
        <w:t>law</w:t>
      </w:r>
      <w:r w:rsidR="007E5A77">
        <w:t xml:space="preserve"> </w:t>
      </w:r>
      <w:r w:rsidR="00304546">
        <w:t>l</w:t>
      </w:r>
      <w:r w:rsidR="00D0702A">
        <w:t xml:space="preserve">ibrary experience </w:t>
      </w:r>
      <w:r w:rsidR="0031076B">
        <w:t>at firms or academia</w:t>
      </w:r>
      <w:r w:rsidR="007A768A">
        <w:t xml:space="preserve"> </w:t>
      </w:r>
      <w:r w:rsidR="007E5A77">
        <w:t xml:space="preserve">are encouraged </w:t>
      </w:r>
      <w:r>
        <w:t>to apply</w:t>
      </w:r>
      <w:r w:rsidR="00A10349">
        <w:t xml:space="preserve"> for an interview. </w:t>
      </w:r>
    </w:p>
    <w:p w14:paraId="23C883CC" w14:textId="77777777" w:rsidR="005E2F5D" w:rsidRDefault="005E2F5D" w:rsidP="00032892"/>
    <w:p w14:paraId="4BAADD1F" w14:textId="34B654C4" w:rsidR="006F6CB4" w:rsidRDefault="0031076B" w:rsidP="00032892">
      <w:r>
        <w:t xml:space="preserve">The Library also </w:t>
      </w:r>
      <w:r w:rsidR="005E2F5D">
        <w:t>welcomes</w:t>
      </w:r>
      <w:r>
        <w:t xml:space="preserve"> attorneys looking for alternatives to active practice, especially those with strong research and writing skills</w:t>
      </w:r>
      <w:r w:rsidR="007E5A77">
        <w:t xml:space="preserve">. Candidates with </w:t>
      </w:r>
      <w:r>
        <w:t xml:space="preserve">an interest </w:t>
      </w:r>
      <w:r w:rsidR="007E5A77">
        <w:t xml:space="preserve">in advising </w:t>
      </w:r>
      <w:r>
        <w:t>and assist</w:t>
      </w:r>
      <w:r w:rsidR="007E5A77">
        <w:t>ing</w:t>
      </w:r>
      <w:r>
        <w:t xml:space="preserve"> with contract analysis, licensing, and negotiations with publishers, HR issues, and other </w:t>
      </w:r>
      <w:r w:rsidR="00690FE5">
        <w:t>legal matters</w:t>
      </w:r>
      <w:r>
        <w:t xml:space="preserve"> that periodically arise</w:t>
      </w:r>
      <w:r w:rsidR="007E5A77">
        <w:t xml:space="preserve"> are encouraged to apply</w:t>
      </w:r>
      <w:r>
        <w:t>.</w:t>
      </w:r>
      <w:r w:rsidR="007A768A">
        <w:t xml:space="preserve">  </w:t>
      </w:r>
    </w:p>
    <w:p w14:paraId="74F1C0AE" w14:textId="77777777" w:rsidR="007E5A77" w:rsidRDefault="007E5A77" w:rsidP="00032892"/>
    <w:p w14:paraId="7979CBEB" w14:textId="77777777" w:rsidR="00EE5760" w:rsidRDefault="00EE5760" w:rsidP="006F6CB4">
      <w:r>
        <w:t xml:space="preserve">The Library is open Monday through Friday, 8am to 4:30pm, and the position could be up to full-time of 35 hours. Flexible scheduling and the potential for hybrid work are available. Specific hours are to be mutually agreed upon with the Director of Library &amp; Member Services. </w:t>
      </w:r>
    </w:p>
    <w:p w14:paraId="5090E830" w14:textId="77777777" w:rsidR="00EE5760" w:rsidRDefault="00EE5760" w:rsidP="006F6CB4"/>
    <w:p w14:paraId="62284FFA" w14:textId="157BC80D" w:rsidR="007E5A77" w:rsidRDefault="007E5A77" w:rsidP="007E5A77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  <w:r>
        <w:t xml:space="preserve">Salary Range for Full-Time: $75,000 - $85,000 and part-time will be adjusted accordingly </w:t>
      </w:r>
    </w:p>
    <w:p w14:paraId="1373E70C" w14:textId="1E85AB68" w:rsid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</w:p>
    <w:p w14:paraId="626E1D42" w14:textId="77777777" w:rsidR="00E52093" w:rsidRPr="00466B0F" w:rsidRDefault="00E52093" w:rsidP="00E52093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  <w:r w:rsidRPr="00466B0F">
        <w:t>The Library is an eligible employer for the Public Service Loan Forgiveness Program (PSLF)</w:t>
      </w:r>
    </w:p>
    <w:p w14:paraId="090D687C" w14:textId="77777777" w:rsidR="00E52093" w:rsidRDefault="00E52093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</w:p>
    <w:p w14:paraId="39F58123" w14:textId="2FDB846C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  <w:r>
        <w:t>Benefits for a</w:t>
      </w:r>
      <w:r w:rsidRPr="00466B0F">
        <w:t>ll employees</w:t>
      </w:r>
      <w:r>
        <w:t>:</w:t>
      </w:r>
    </w:p>
    <w:p w14:paraId="1A67E812" w14:textId="006E3421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>
        <w:t>Employer c</w:t>
      </w:r>
      <w:r w:rsidRPr="00466B0F">
        <w:t xml:space="preserve">ontributions to the Library’s Profit-Sharing Plan </w:t>
      </w:r>
    </w:p>
    <w:p w14:paraId="1F3EB18A" w14:textId="77777777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>Pre-taxed Flexible Spending Accounts</w:t>
      </w:r>
    </w:p>
    <w:p w14:paraId="432DBB0C" w14:textId="77777777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>Life Insurance</w:t>
      </w:r>
    </w:p>
    <w:p w14:paraId="4C6D92E0" w14:textId="0306AD7B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>Short- &amp; Long-Term Disability/MAPFML</w:t>
      </w:r>
    </w:p>
    <w:p w14:paraId="22A87B36" w14:textId="77777777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lastRenderedPageBreak/>
        <w:t>Optional Retirement Savings Plans</w:t>
      </w:r>
    </w:p>
    <w:p w14:paraId="348B864F" w14:textId="664BB2A9" w:rsid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 xml:space="preserve">Paid Sick </w:t>
      </w:r>
      <w:r>
        <w:t>Days</w:t>
      </w:r>
    </w:p>
    <w:p w14:paraId="67AC474F" w14:textId="77777777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  <w:r w:rsidRPr="00466B0F">
        <w:t xml:space="preserve">            </w:t>
      </w:r>
    </w:p>
    <w:p w14:paraId="57388DE5" w14:textId="3E42EA44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</w:pPr>
      <w:r w:rsidRPr="00466B0F">
        <w:t xml:space="preserve">Full-Time </w:t>
      </w:r>
      <w:r>
        <w:t>e</w:t>
      </w:r>
      <w:r w:rsidRPr="00466B0F">
        <w:t>mployees receive the above and</w:t>
      </w:r>
      <w:r>
        <w:t xml:space="preserve"> also</w:t>
      </w:r>
      <w:r w:rsidRPr="00466B0F">
        <w:t xml:space="preserve"> the following</w:t>
      </w:r>
      <w:r w:rsidR="00E52093">
        <w:t xml:space="preserve"> benefits</w:t>
      </w:r>
      <w:r w:rsidRPr="00466B0F">
        <w:t>:</w:t>
      </w:r>
    </w:p>
    <w:p w14:paraId="2FA86F1F" w14:textId="77777777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>75% Employer-Paid Health Insurance (including deductible reimbursements)</w:t>
      </w:r>
    </w:p>
    <w:p w14:paraId="6BBBC56F" w14:textId="77777777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>75% Employer-Paid Dental Insurance</w:t>
      </w:r>
    </w:p>
    <w:p w14:paraId="1D9236FA" w14:textId="14D081B2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 xml:space="preserve">Subsidized </w:t>
      </w:r>
      <w:r>
        <w:t>C</w:t>
      </w:r>
      <w:r w:rsidRPr="00466B0F">
        <w:t xml:space="preserve">ommuter </w:t>
      </w:r>
      <w:r>
        <w:t>R</w:t>
      </w:r>
      <w:r w:rsidRPr="00466B0F">
        <w:t>ail or MBTA passes</w:t>
      </w:r>
    </w:p>
    <w:p w14:paraId="0D53CDD8" w14:textId="766A0D59" w:rsidR="00466B0F" w:rsidRPr="00466B0F" w:rsidRDefault="00466B0F" w:rsidP="00466B0F">
      <w:pPr>
        <w:widowControl w:val="0"/>
        <w:tabs>
          <w:tab w:val="left" w:pos="2280"/>
        </w:tabs>
        <w:autoSpaceDE w:val="0"/>
        <w:autoSpaceDN w:val="0"/>
        <w:adjustRightInd w:val="0"/>
        <w:ind w:left="3000" w:hanging="2280"/>
      </w:pPr>
      <w:r w:rsidRPr="00466B0F">
        <w:t>Paid Vacation</w:t>
      </w:r>
      <w:r>
        <w:t xml:space="preserve">, Holiday, </w:t>
      </w:r>
      <w:r w:rsidRPr="00466B0F">
        <w:t>and Personal Days</w:t>
      </w:r>
    </w:p>
    <w:p w14:paraId="65BE128B" w14:textId="77777777" w:rsidR="00466B0F" w:rsidRDefault="00466B0F" w:rsidP="007E5A77">
      <w:pPr>
        <w:widowControl w:val="0"/>
        <w:tabs>
          <w:tab w:val="left" w:pos="2280"/>
        </w:tabs>
        <w:autoSpaceDE w:val="0"/>
        <w:autoSpaceDN w:val="0"/>
        <w:adjustRightInd w:val="0"/>
        <w:ind w:left="2280" w:hanging="2280"/>
        <w:rPr>
          <w:i/>
        </w:rPr>
      </w:pPr>
    </w:p>
    <w:p w14:paraId="3DD8276E" w14:textId="77777777" w:rsidR="00624A1B" w:rsidRPr="00ED30A7" w:rsidRDefault="00624A1B" w:rsidP="007E5A77">
      <w:pPr>
        <w:widowControl w:val="0"/>
        <w:tabs>
          <w:tab w:val="left" w:pos="2280"/>
        </w:tabs>
        <w:autoSpaceDE w:val="0"/>
        <w:autoSpaceDN w:val="0"/>
        <w:adjustRightInd w:val="0"/>
        <w:ind w:left="2280" w:right="2642" w:hanging="2280"/>
      </w:pPr>
      <w:r w:rsidRPr="00ED30A7">
        <w:t>Sub</w:t>
      </w:r>
      <w:r w:rsidRPr="00ED30A7">
        <w:rPr>
          <w:spacing w:val="-2"/>
        </w:rPr>
        <w:t>m</w:t>
      </w:r>
      <w:r w:rsidRPr="00ED30A7">
        <w:t>it</w:t>
      </w:r>
      <w:r w:rsidRPr="00ED30A7">
        <w:rPr>
          <w:spacing w:val="-3"/>
        </w:rPr>
        <w:t xml:space="preserve"> </w:t>
      </w:r>
      <w:r w:rsidRPr="00ED30A7">
        <w:t>letter</w:t>
      </w:r>
      <w:r w:rsidRPr="00ED30A7">
        <w:rPr>
          <w:spacing w:val="1"/>
        </w:rPr>
        <w:t xml:space="preserve"> </w:t>
      </w:r>
      <w:r w:rsidRPr="00ED30A7">
        <w:t>of</w:t>
      </w:r>
      <w:r w:rsidRPr="00ED30A7">
        <w:rPr>
          <w:spacing w:val="-2"/>
        </w:rPr>
        <w:t xml:space="preserve"> </w:t>
      </w:r>
      <w:r w:rsidRPr="00ED30A7">
        <w:t>interest</w:t>
      </w:r>
      <w:r w:rsidRPr="00ED30A7">
        <w:rPr>
          <w:spacing w:val="-6"/>
        </w:rPr>
        <w:t xml:space="preserve"> </w:t>
      </w:r>
      <w:r w:rsidRPr="00ED30A7">
        <w:t>and</w:t>
      </w:r>
      <w:r w:rsidRPr="00ED30A7">
        <w:rPr>
          <w:spacing w:val="-3"/>
        </w:rPr>
        <w:t xml:space="preserve"> </w:t>
      </w:r>
      <w:r w:rsidRPr="00ED30A7">
        <w:t>res</w:t>
      </w:r>
      <w:r w:rsidRPr="00ED30A7">
        <w:rPr>
          <w:spacing w:val="2"/>
        </w:rPr>
        <w:t>u</w:t>
      </w:r>
      <w:r w:rsidRPr="00ED30A7">
        <w:rPr>
          <w:spacing w:val="-2"/>
        </w:rPr>
        <w:t>m</w:t>
      </w:r>
      <w:r w:rsidRPr="00ED30A7">
        <w:t>e</w:t>
      </w:r>
      <w:r w:rsidRPr="00ED30A7">
        <w:rPr>
          <w:spacing w:val="-2"/>
        </w:rPr>
        <w:t xml:space="preserve"> </w:t>
      </w:r>
      <w:r w:rsidRPr="00ED30A7">
        <w:t xml:space="preserve">to: </w:t>
      </w:r>
    </w:p>
    <w:p w14:paraId="286D8B11" w14:textId="77777777" w:rsidR="00624A1B" w:rsidRPr="00ED30A7" w:rsidRDefault="00624A1B" w:rsidP="00624A1B">
      <w:pPr>
        <w:widowControl w:val="0"/>
        <w:tabs>
          <w:tab w:val="left" w:pos="2280"/>
        </w:tabs>
        <w:autoSpaceDE w:val="0"/>
        <w:autoSpaceDN w:val="0"/>
        <w:adjustRightInd w:val="0"/>
        <w:ind w:left="2280" w:right="20" w:hanging="2160"/>
      </w:pPr>
      <w:r w:rsidRPr="00ED30A7">
        <w:rPr>
          <w:b/>
          <w:bCs/>
        </w:rPr>
        <w:tab/>
      </w:r>
      <w:r>
        <w:rPr>
          <w:bCs/>
        </w:rPr>
        <w:t>Kirsten Leary, Director of Library &amp; Member Services</w:t>
      </w:r>
    </w:p>
    <w:p w14:paraId="0D7CD86E" w14:textId="77777777" w:rsidR="00624A1B" w:rsidRPr="00ED30A7" w:rsidRDefault="00624A1B" w:rsidP="00624A1B">
      <w:pPr>
        <w:widowControl w:val="0"/>
        <w:tabs>
          <w:tab w:val="left" w:pos="2280"/>
        </w:tabs>
        <w:autoSpaceDE w:val="0"/>
        <w:autoSpaceDN w:val="0"/>
        <w:adjustRightInd w:val="0"/>
        <w:ind w:left="2280" w:right="2642" w:hanging="2160"/>
      </w:pPr>
      <w:r w:rsidRPr="00ED30A7">
        <w:tab/>
        <w:t xml:space="preserve">Social Law </w:t>
      </w:r>
      <w:r w:rsidRPr="00ED30A7">
        <w:rPr>
          <w:spacing w:val="1"/>
        </w:rPr>
        <w:t>L</w:t>
      </w:r>
      <w:r w:rsidRPr="00ED30A7">
        <w:t>ibrary</w:t>
      </w:r>
    </w:p>
    <w:p w14:paraId="0987B1DB" w14:textId="77777777" w:rsidR="00624A1B" w:rsidRPr="00ED30A7" w:rsidRDefault="00624A1B" w:rsidP="00624A1B">
      <w:pPr>
        <w:widowControl w:val="0"/>
        <w:autoSpaceDE w:val="0"/>
        <w:autoSpaceDN w:val="0"/>
        <w:adjustRightInd w:val="0"/>
        <w:ind w:left="2280"/>
      </w:pPr>
      <w:r w:rsidRPr="00ED30A7">
        <w:t>John</w:t>
      </w:r>
      <w:r w:rsidRPr="00ED30A7">
        <w:rPr>
          <w:spacing w:val="-9"/>
        </w:rPr>
        <w:t xml:space="preserve"> </w:t>
      </w:r>
      <w:r w:rsidRPr="00ED30A7">
        <w:t>Adams</w:t>
      </w:r>
      <w:r w:rsidRPr="00ED30A7">
        <w:rPr>
          <w:spacing w:val="-6"/>
        </w:rPr>
        <w:t xml:space="preserve"> </w:t>
      </w:r>
      <w:r w:rsidRPr="00ED30A7">
        <w:t>Courthouse</w:t>
      </w:r>
    </w:p>
    <w:p w14:paraId="35BED362" w14:textId="77777777" w:rsidR="00624A1B" w:rsidRPr="00ED30A7" w:rsidRDefault="00624A1B" w:rsidP="00624A1B">
      <w:pPr>
        <w:widowControl w:val="0"/>
        <w:autoSpaceDE w:val="0"/>
        <w:autoSpaceDN w:val="0"/>
        <w:adjustRightInd w:val="0"/>
        <w:spacing w:line="252" w:lineRule="exact"/>
        <w:ind w:left="2280"/>
      </w:pPr>
      <w:smartTag w:uri="urn:schemas-microsoft-com:office:smarttags" w:element="Street">
        <w:smartTag w:uri="urn:schemas-microsoft-com:office:smarttags" w:element="address">
          <w:r w:rsidRPr="00ED30A7">
            <w:t>1</w:t>
          </w:r>
          <w:r w:rsidRPr="00ED30A7">
            <w:rPr>
              <w:spacing w:val="-6"/>
            </w:rPr>
            <w:t xml:space="preserve"> </w:t>
          </w:r>
          <w:r w:rsidRPr="00ED30A7">
            <w:t>Pe</w:t>
          </w:r>
          <w:r w:rsidRPr="00ED30A7">
            <w:rPr>
              <w:spacing w:val="-2"/>
            </w:rPr>
            <w:t>m</w:t>
          </w:r>
          <w:r w:rsidRPr="00ED30A7">
            <w:rPr>
              <w:spacing w:val="1"/>
            </w:rPr>
            <w:t>b</w:t>
          </w:r>
          <w:r w:rsidRPr="00ED30A7">
            <w:t>erton Square</w:t>
          </w:r>
        </w:smartTag>
      </w:smartTag>
    </w:p>
    <w:p w14:paraId="74C0329C" w14:textId="77777777" w:rsidR="00624A1B" w:rsidRPr="00ED30A7" w:rsidRDefault="00624A1B" w:rsidP="00624A1B">
      <w:pPr>
        <w:widowControl w:val="0"/>
        <w:autoSpaceDE w:val="0"/>
        <w:autoSpaceDN w:val="0"/>
        <w:adjustRightInd w:val="0"/>
        <w:ind w:left="2280"/>
      </w:pPr>
      <w:smartTag w:uri="urn:schemas-microsoft-com:office:smarttags" w:element="place">
        <w:smartTag w:uri="urn:schemas-microsoft-com:office:smarttags" w:element="City">
          <w:r w:rsidRPr="00ED30A7">
            <w:t>Boston</w:t>
          </w:r>
        </w:smartTag>
        <w:r w:rsidRPr="00ED30A7">
          <w:t>,</w:t>
        </w:r>
        <w:r w:rsidRPr="00ED30A7">
          <w:rPr>
            <w:spacing w:val="-11"/>
          </w:rPr>
          <w:t xml:space="preserve"> </w:t>
        </w:r>
        <w:smartTag w:uri="urn:schemas-microsoft-com:office:smarttags" w:element="State">
          <w:r w:rsidRPr="00ED30A7">
            <w:t>MA</w:t>
          </w:r>
        </w:smartTag>
        <w:r w:rsidRPr="00ED30A7">
          <w:rPr>
            <w:spacing w:val="-4"/>
          </w:rPr>
          <w:t xml:space="preserve"> </w:t>
        </w:r>
        <w:smartTag w:uri="urn:schemas-microsoft-com:office:smarttags" w:element="PostalCode">
          <w:r w:rsidRPr="00ED30A7">
            <w:t>021</w:t>
          </w:r>
          <w:r w:rsidRPr="00ED30A7">
            <w:rPr>
              <w:spacing w:val="-1"/>
            </w:rPr>
            <w:t>0</w:t>
          </w:r>
          <w:r w:rsidRPr="00ED30A7">
            <w:t>8-1</w:t>
          </w:r>
          <w:r w:rsidRPr="00ED30A7">
            <w:rPr>
              <w:spacing w:val="-1"/>
            </w:rPr>
            <w:t>7</w:t>
          </w:r>
          <w:r w:rsidRPr="00ED30A7">
            <w:t>92</w:t>
          </w:r>
        </w:smartTag>
      </w:smartTag>
    </w:p>
    <w:p w14:paraId="0C628CFA" w14:textId="77777777" w:rsidR="00624A1B" w:rsidRPr="00ED30A7" w:rsidRDefault="00624A1B" w:rsidP="00624A1B">
      <w:pPr>
        <w:widowControl w:val="0"/>
        <w:autoSpaceDE w:val="0"/>
        <w:autoSpaceDN w:val="0"/>
        <w:adjustRightInd w:val="0"/>
        <w:ind w:left="2280"/>
      </w:pPr>
      <w:r w:rsidRPr="00ED30A7">
        <w:t>Voice</w:t>
      </w:r>
      <w:r w:rsidRPr="00ED30A7">
        <w:rPr>
          <w:spacing w:val="-10"/>
        </w:rPr>
        <w:t xml:space="preserve"> </w:t>
      </w:r>
      <w:r w:rsidRPr="00ED30A7">
        <w:t>(617)</w:t>
      </w:r>
      <w:r w:rsidRPr="00ED30A7">
        <w:rPr>
          <w:spacing w:val="-4"/>
        </w:rPr>
        <w:t xml:space="preserve"> </w:t>
      </w:r>
      <w:r w:rsidRPr="00ED30A7">
        <w:rPr>
          <w:spacing w:val="-1"/>
        </w:rPr>
        <w:t>2</w:t>
      </w:r>
      <w:r w:rsidRPr="00ED30A7">
        <w:t>26-1500</w:t>
      </w:r>
    </w:p>
    <w:p w14:paraId="3BC70180" w14:textId="77777777" w:rsidR="00624A1B" w:rsidRPr="00ED30A7" w:rsidRDefault="00E63536" w:rsidP="00624A1B">
      <w:pPr>
        <w:widowControl w:val="0"/>
        <w:autoSpaceDE w:val="0"/>
        <w:autoSpaceDN w:val="0"/>
        <w:adjustRightInd w:val="0"/>
        <w:spacing w:line="248" w:lineRule="exact"/>
        <w:ind w:left="2280"/>
      </w:pPr>
      <w:hyperlink r:id="rId8" w:history="1">
        <w:r w:rsidR="00624A1B" w:rsidRPr="00ED30A7">
          <w:rPr>
            <w:position w:val="-1"/>
          </w:rPr>
          <w:t>e</w:t>
        </w:r>
        <w:r w:rsidR="007E5A77">
          <w:rPr>
            <w:position w:val="-1"/>
          </w:rPr>
          <w:t>m</w:t>
        </w:r>
        <w:r w:rsidR="00624A1B" w:rsidRPr="00ED30A7">
          <w:rPr>
            <w:position w:val="-1"/>
          </w:rPr>
          <w:t>ail:joblis</w:t>
        </w:r>
        <w:r w:rsidR="00624A1B" w:rsidRPr="00ED30A7">
          <w:rPr>
            <w:spacing w:val="1"/>
            <w:position w:val="-1"/>
          </w:rPr>
          <w:t>t</w:t>
        </w:r>
        <w:r w:rsidR="00624A1B" w:rsidRPr="00ED30A7">
          <w:rPr>
            <w:position w:val="-1"/>
          </w:rPr>
          <w:t>ings@socialaw.c</w:t>
        </w:r>
        <w:r w:rsidR="00624A1B" w:rsidRPr="00ED30A7">
          <w:rPr>
            <w:spacing w:val="2"/>
            <w:position w:val="-1"/>
          </w:rPr>
          <w:t>o</w:t>
        </w:r>
        <w:r w:rsidR="00624A1B" w:rsidRPr="00ED30A7">
          <w:rPr>
            <w:position w:val="-1"/>
          </w:rPr>
          <w:t>m</w:t>
        </w:r>
      </w:hyperlink>
    </w:p>
    <w:p w14:paraId="5C916B8F" w14:textId="77777777" w:rsidR="00E36DEF" w:rsidRPr="008909F8" w:rsidRDefault="00E36DEF" w:rsidP="00A9431E">
      <w:pPr>
        <w:pStyle w:val="BodyText"/>
        <w:rPr>
          <w:i/>
          <w:iCs/>
        </w:rPr>
      </w:pPr>
    </w:p>
    <w:p w14:paraId="51D8218B" w14:textId="77777777" w:rsidR="002903EF" w:rsidRDefault="002903EF">
      <w:pPr>
        <w:rPr>
          <w:rFonts w:cs="Times New Roman"/>
          <w:b/>
        </w:rPr>
      </w:pPr>
    </w:p>
    <w:sectPr w:rsidR="002903EF" w:rsidSect="00A60D5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51E3" w14:textId="77777777" w:rsidR="00E63536" w:rsidRDefault="00E63536">
      <w:r>
        <w:separator/>
      </w:r>
    </w:p>
  </w:endnote>
  <w:endnote w:type="continuationSeparator" w:id="0">
    <w:p w14:paraId="3726CD9D" w14:textId="77777777" w:rsidR="00E63536" w:rsidRDefault="00E6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DEB9" w14:textId="77777777" w:rsidR="0090123C" w:rsidRPr="006F445C" w:rsidRDefault="00BC7219" w:rsidP="00B73B67">
    <w:pPr>
      <w:pStyle w:val="Heading1"/>
      <w:rPr>
        <w:rFonts w:ascii="Times New Roman" w:hAnsi="Times New Roman" w:cs="Times New Roman"/>
        <w:sz w:val="16"/>
        <w:szCs w:val="16"/>
      </w:rPr>
    </w:pPr>
    <w:r w:rsidRPr="006F445C">
      <w:rPr>
        <w:rFonts w:ascii="Times New Roman" w:hAnsi="Times New Roman" w:cs="Times New Roman"/>
        <w:sz w:val="16"/>
        <w:szCs w:val="16"/>
      </w:rPr>
      <w:t>John Adams Courthouse</w:t>
    </w:r>
  </w:p>
  <w:p w14:paraId="02672CC3" w14:textId="77777777" w:rsidR="0090123C" w:rsidRPr="006F445C" w:rsidRDefault="00BC7219" w:rsidP="00B73B67">
    <w:pPr>
      <w:pStyle w:val="Heading1"/>
      <w:rPr>
        <w:rFonts w:ascii="Times New Roman" w:hAnsi="Times New Roman" w:cs="Times New Roman"/>
        <w:sz w:val="16"/>
        <w:szCs w:val="16"/>
      </w:rPr>
    </w:pPr>
    <w:r w:rsidRPr="006F445C">
      <w:rPr>
        <w:rFonts w:ascii="Times New Roman" w:hAnsi="Times New Roman" w:cs="Times New Roman"/>
        <w:sz w:val="16"/>
        <w:szCs w:val="16"/>
      </w:rPr>
      <w:t xml:space="preserve">One Pemberton </w:t>
    </w:r>
    <w:r w:rsidR="0090123C" w:rsidRPr="006F445C">
      <w:rPr>
        <w:rFonts w:ascii="Times New Roman" w:hAnsi="Times New Roman" w:cs="Times New Roman"/>
        <w:sz w:val="16"/>
        <w:szCs w:val="16"/>
      </w:rPr>
      <w:t>S</w:t>
    </w:r>
    <w:r w:rsidRPr="006F445C">
      <w:rPr>
        <w:rFonts w:ascii="Times New Roman" w:hAnsi="Times New Roman" w:cs="Times New Roman"/>
        <w:sz w:val="16"/>
        <w:szCs w:val="16"/>
      </w:rPr>
      <w:t>quare</w:t>
    </w:r>
  </w:p>
  <w:p w14:paraId="4B2CE83E" w14:textId="77777777" w:rsidR="00F952E1" w:rsidRPr="006F445C" w:rsidRDefault="00BC7219" w:rsidP="00B73B67">
    <w:pPr>
      <w:pStyle w:val="Heading1"/>
      <w:rPr>
        <w:rFonts w:ascii="Times New Roman" w:hAnsi="Times New Roman" w:cs="Times New Roman"/>
        <w:sz w:val="16"/>
        <w:szCs w:val="16"/>
      </w:rPr>
    </w:pPr>
    <w:r w:rsidRPr="006F445C">
      <w:rPr>
        <w:rFonts w:ascii="Times New Roman" w:hAnsi="Times New Roman" w:cs="Times New Roman"/>
        <w:sz w:val="16"/>
        <w:szCs w:val="16"/>
      </w:rPr>
      <w:t>Boston, MA 02108</w:t>
    </w:r>
  </w:p>
  <w:p w14:paraId="14D65D3B" w14:textId="77777777" w:rsidR="0090123C" w:rsidRPr="006F445C" w:rsidRDefault="006F445C" w:rsidP="00B73B67">
    <w:pPr>
      <w:pStyle w:val="Heading1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Voice: </w:t>
    </w:r>
    <w:r w:rsidR="0090123C" w:rsidRPr="006F445C">
      <w:rPr>
        <w:rFonts w:ascii="Times New Roman" w:hAnsi="Times New Roman" w:cs="Times New Roman"/>
        <w:sz w:val="16"/>
        <w:szCs w:val="16"/>
      </w:rPr>
      <w:t>(617) 226-1500</w:t>
    </w:r>
  </w:p>
  <w:p w14:paraId="7EC36E95" w14:textId="77777777" w:rsidR="0090123C" w:rsidRPr="006F445C" w:rsidRDefault="00BC7219" w:rsidP="00B73B67">
    <w:pPr>
      <w:pStyle w:val="Heading1"/>
      <w:rPr>
        <w:rFonts w:ascii="Times New Roman" w:hAnsi="Times New Roman" w:cs="Times New Roman"/>
        <w:sz w:val="16"/>
        <w:szCs w:val="16"/>
      </w:rPr>
    </w:pPr>
    <w:r w:rsidRPr="006F445C">
      <w:rPr>
        <w:rFonts w:ascii="Times New Roman" w:hAnsi="Times New Roman" w:cs="Times New Roman"/>
        <w:sz w:val="16"/>
        <w:szCs w:val="16"/>
      </w:rPr>
      <w:t>Fax: (617) 523-2458</w:t>
    </w:r>
  </w:p>
  <w:p w14:paraId="2A763547" w14:textId="77777777" w:rsidR="00F952E1" w:rsidRPr="006F445C" w:rsidRDefault="00BC7219" w:rsidP="0090123C">
    <w:pPr>
      <w:pStyle w:val="Heading1"/>
      <w:rPr>
        <w:rFonts w:ascii="Times New Roman" w:hAnsi="Times New Roman" w:cs="Times New Roman"/>
        <w:sz w:val="16"/>
        <w:szCs w:val="16"/>
      </w:rPr>
    </w:pPr>
    <w:r w:rsidRPr="006F445C">
      <w:rPr>
        <w:rFonts w:ascii="Times New Roman" w:hAnsi="Times New Roman" w:cs="Times New Roman"/>
        <w:sz w:val="16"/>
        <w:szCs w:val="16"/>
      </w:rPr>
      <w:t>www.socialaw.com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D1324" w14:textId="77777777" w:rsidR="00E63536" w:rsidRDefault="00E63536">
      <w:r>
        <w:separator/>
      </w:r>
    </w:p>
  </w:footnote>
  <w:footnote w:type="continuationSeparator" w:id="0">
    <w:p w14:paraId="100876D4" w14:textId="77777777" w:rsidR="00E63536" w:rsidRDefault="00E6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873"/>
    <w:multiLevelType w:val="hybridMultilevel"/>
    <w:tmpl w:val="6E423A68"/>
    <w:lvl w:ilvl="0" w:tplc="0DC21B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90FA2"/>
    <w:multiLevelType w:val="hybridMultilevel"/>
    <w:tmpl w:val="C45EF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3603"/>
    <w:multiLevelType w:val="hybridMultilevel"/>
    <w:tmpl w:val="A710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1E"/>
    <w:rsid w:val="0000109E"/>
    <w:rsid w:val="00020864"/>
    <w:rsid w:val="00032892"/>
    <w:rsid w:val="000531A1"/>
    <w:rsid w:val="00066122"/>
    <w:rsid w:val="00095680"/>
    <w:rsid w:val="0011615F"/>
    <w:rsid w:val="00150878"/>
    <w:rsid w:val="0017234A"/>
    <w:rsid w:val="00241888"/>
    <w:rsid w:val="00261BF2"/>
    <w:rsid w:val="002903EF"/>
    <w:rsid w:val="002D47B8"/>
    <w:rsid w:val="00302FB7"/>
    <w:rsid w:val="00304546"/>
    <w:rsid w:val="0031076B"/>
    <w:rsid w:val="00383F0E"/>
    <w:rsid w:val="003B0BD2"/>
    <w:rsid w:val="003B6AAE"/>
    <w:rsid w:val="003C6078"/>
    <w:rsid w:val="003D1785"/>
    <w:rsid w:val="003D598E"/>
    <w:rsid w:val="003E72CB"/>
    <w:rsid w:val="003F384B"/>
    <w:rsid w:val="003F6FE9"/>
    <w:rsid w:val="0041439C"/>
    <w:rsid w:val="00466B0F"/>
    <w:rsid w:val="004A534A"/>
    <w:rsid w:val="004C20C4"/>
    <w:rsid w:val="004C51A9"/>
    <w:rsid w:val="004C6098"/>
    <w:rsid w:val="004C641B"/>
    <w:rsid w:val="005253AF"/>
    <w:rsid w:val="005A61FC"/>
    <w:rsid w:val="005B05AA"/>
    <w:rsid w:val="005B56BD"/>
    <w:rsid w:val="005B6941"/>
    <w:rsid w:val="005C3844"/>
    <w:rsid w:val="005C41EC"/>
    <w:rsid w:val="005E2F5D"/>
    <w:rsid w:val="00620DB0"/>
    <w:rsid w:val="00623200"/>
    <w:rsid w:val="00624A1B"/>
    <w:rsid w:val="00625B04"/>
    <w:rsid w:val="00656F3F"/>
    <w:rsid w:val="00690FE5"/>
    <w:rsid w:val="006A417E"/>
    <w:rsid w:val="006F3D28"/>
    <w:rsid w:val="006F445C"/>
    <w:rsid w:val="006F6CB4"/>
    <w:rsid w:val="00716DF9"/>
    <w:rsid w:val="007A768A"/>
    <w:rsid w:val="007E5A77"/>
    <w:rsid w:val="008004FC"/>
    <w:rsid w:val="008909F8"/>
    <w:rsid w:val="008975E0"/>
    <w:rsid w:val="0090123C"/>
    <w:rsid w:val="009159CE"/>
    <w:rsid w:val="0094381F"/>
    <w:rsid w:val="009779F2"/>
    <w:rsid w:val="009A26B1"/>
    <w:rsid w:val="009C6508"/>
    <w:rsid w:val="009C6D36"/>
    <w:rsid w:val="009F2F80"/>
    <w:rsid w:val="00A10349"/>
    <w:rsid w:val="00A1693F"/>
    <w:rsid w:val="00A27012"/>
    <w:rsid w:val="00A56603"/>
    <w:rsid w:val="00A60D51"/>
    <w:rsid w:val="00A619A5"/>
    <w:rsid w:val="00A80DC6"/>
    <w:rsid w:val="00A9431E"/>
    <w:rsid w:val="00AD3A4C"/>
    <w:rsid w:val="00B34D8B"/>
    <w:rsid w:val="00B44E3B"/>
    <w:rsid w:val="00BC30DA"/>
    <w:rsid w:val="00BC7219"/>
    <w:rsid w:val="00BE6B4E"/>
    <w:rsid w:val="00C11F6A"/>
    <w:rsid w:val="00C12D4F"/>
    <w:rsid w:val="00C13E32"/>
    <w:rsid w:val="00C37995"/>
    <w:rsid w:val="00C917CE"/>
    <w:rsid w:val="00CC06BA"/>
    <w:rsid w:val="00CE2DA9"/>
    <w:rsid w:val="00D01ED5"/>
    <w:rsid w:val="00D0702A"/>
    <w:rsid w:val="00D969D5"/>
    <w:rsid w:val="00DB6CFF"/>
    <w:rsid w:val="00DC2697"/>
    <w:rsid w:val="00DC35D2"/>
    <w:rsid w:val="00DC6F03"/>
    <w:rsid w:val="00E06D09"/>
    <w:rsid w:val="00E308B6"/>
    <w:rsid w:val="00E36DEF"/>
    <w:rsid w:val="00E46B47"/>
    <w:rsid w:val="00E52093"/>
    <w:rsid w:val="00E63536"/>
    <w:rsid w:val="00EE5760"/>
    <w:rsid w:val="00EF5210"/>
    <w:rsid w:val="00F16480"/>
    <w:rsid w:val="00F33251"/>
    <w:rsid w:val="00F400C8"/>
    <w:rsid w:val="00F42A4D"/>
    <w:rsid w:val="00F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0FFB6AD0"/>
  <w15:docId w15:val="{EE860E38-978F-4DFA-A354-04AD0A8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31E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31E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3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31E"/>
    <w:rPr>
      <w:rFonts w:ascii="Garamond" w:eastAsia="Times New Roman" w:hAnsi="Garamond" w:cs="Arial"/>
      <w:b/>
      <w:bCs/>
      <w:sz w:val="20"/>
      <w:szCs w:val="24"/>
    </w:rPr>
  </w:style>
  <w:style w:type="paragraph" w:styleId="Footer">
    <w:name w:val="footer"/>
    <w:basedOn w:val="Normal"/>
    <w:link w:val="FooterChar"/>
    <w:rsid w:val="00A943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431E"/>
    <w:rPr>
      <w:rFonts w:ascii="Times New Roman" w:eastAsia="Times New Roman" w:hAnsi="Times New Roman" w:cs="Arial"/>
      <w:sz w:val="24"/>
      <w:szCs w:val="24"/>
    </w:rPr>
  </w:style>
  <w:style w:type="paragraph" w:styleId="BodyText">
    <w:name w:val="Body Text"/>
    <w:basedOn w:val="Normal"/>
    <w:link w:val="BodyTextChar"/>
    <w:rsid w:val="00A9431E"/>
    <w:rPr>
      <w:rFonts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A943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23C"/>
    <w:rPr>
      <w:rFonts w:ascii="Times New Roman" w:eastAsia="Times New Roman" w:hAnsi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84B"/>
    <w:pPr>
      <w:ind w:left="720"/>
      <w:contextualSpacing/>
    </w:pPr>
  </w:style>
  <w:style w:type="table" w:styleId="TableGrid">
    <w:name w:val="Table Grid"/>
    <w:basedOn w:val="TableNormal"/>
    <w:uiPriority w:val="59"/>
    <w:rsid w:val="006F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903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3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9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6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F9"/>
    <w:rPr>
      <w:rFonts w:ascii="Times New Roman" w:eastAsia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F9"/>
    <w:rPr>
      <w:rFonts w:ascii="Times New Roman" w:eastAsia="Times New Roman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joblistings@social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Leary</dc:creator>
  <cp:lastModifiedBy>Stephanie Bahl</cp:lastModifiedBy>
  <cp:revision>2</cp:revision>
  <cp:lastPrinted>2024-11-22T18:33:00Z</cp:lastPrinted>
  <dcterms:created xsi:type="dcterms:W3CDTF">2024-12-20T15:39:00Z</dcterms:created>
  <dcterms:modified xsi:type="dcterms:W3CDTF">2024-12-20T15:39:00Z</dcterms:modified>
</cp:coreProperties>
</file>